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9ED80" w14:textId="0771D523" w:rsidR="00432EF6" w:rsidRPr="005242EA" w:rsidRDefault="00432EF6">
      <w:pPr>
        <w:rPr>
          <w:b/>
          <w:sz w:val="26"/>
        </w:rPr>
      </w:pPr>
      <w:r w:rsidRPr="005242EA">
        <w:rPr>
          <w:b/>
          <w:sz w:val="26"/>
        </w:rPr>
        <w:t>Tempospielangriff: Einführung und Training der 1. und 2. Welle (Trainer*in C-Fortbildung, 05 LE)</w:t>
      </w:r>
    </w:p>
    <w:p w14:paraId="04292760" w14:textId="231D58FE" w:rsidR="0016613F" w:rsidRDefault="00DD5582" w:rsidP="0016613F">
      <w:r>
        <w:t xml:space="preserve">Im modernen </w:t>
      </w:r>
      <w:r w:rsidR="00D15BCA">
        <w:t>Leistungsh</w:t>
      </w:r>
      <w:r>
        <w:t xml:space="preserve">andball spielt das Tempospiel in Angriff und Abwehr eine </w:t>
      </w:r>
      <w:r w:rsidR="000C5309">
        <w:t>essenzielle</w:t>
      </w:r>
      <w:r>
        <w:t xml:space="preserve"> Rolle. </w:t>
      </w:r>
      <w:r w:rsidR="00D15BCA">
        <w:t>Doch auch im Jugendhandball und ambiti</w:t>
      </w:r>
      <w:r w:rsidR="008A3F10">
        <w:t xml:space="preserve">onierten Breitensport profitieren Mannschaften von einem schnellen Umschaltspiel. </w:t>
      </w:r>
      <w:r w:rsidR="00DD5CBF">
        <w:t>Dabei zeigt</w:t>
      </w:r>
      <w:r w:rsidR="00F02927">
        <w:t xml:space="preserve"> </w:t>
      </w:r>
      <w:r w:rsidR="00031F5B">
        <w:t>d</w:t>
      </w:r>
      <w:r w:rsidR="00F02927">
        <w:t>er Handball in allen Alters- und Leistungsklassen, dass es nicht unbedingt um ein gutes taktisches Konzept geht, sondern darum, die Grundlagen des Tempospielangriffs sicher zu beherrschen und effektiv umzusetzen.</w:t>
      </w:r>
    </w:p>
    <w:p w14:paraId="39D8520F" w14:textId="7608ABC7" w:rsidR="0016613F" w:rsidRDefault="00EE7512" w:rsidP="0016613F">
      <w:r>
        <w:t xml:space="preserve">Im Rahmen dieser Fortbildung </w:t>
      </w:r>
      <w:r w:rsidR="002921B1">
        <w:t xml:space="preserve">lernen die Teilnehmenden die Phasen und Merkmale des Tempospielangriffs </w:t>
      </w:r>
      <w:r w:rsidR="00D3596F">
        <w:t>kennen. In Kleing</w:t>
      </w:r>
      <w:bookmarkStart w:id="0" w:name="_GoBack"/>
      <w:bookmarkEnd w:id="0"/>
      <w:r w:rsidR="00D3596F">
        <w:t xml:space="preserve">ruppen diskutieren die Teilnehmenden </w:t>
      </w:r>
      <w:r w:rsidR="001F3778">
        <w:t xml:space="preserve">anschließend </w:t>
      </w:r>
      <w:r w:rsidR="00D3596F">
        <w:t xml:space="preserve">die wichtigsten </w:t>
      </w:r>
      <w:r w:rsidR="001F3778">
        <w:t xml:space="preserve">technisch-taktischen Voraussetzungen für die 1. und 2. Welle. </w:t>
      </w:r>
      <w:r w:rsidR="0016613F">
        <w:t>Beim Training mit der Demomannschaft beobachten die Teilnehmende</w:t>
      </w:r>
      <w:r w:rsidR="00B11D89">
        <w:t xml:space="preserve">n, welche </w:t>
      </w:r>
      <w:r w:rsidR="00874425">
        <w:t>Details</w:t>
      </w:r>
      <w:r w:rsidR="00B11D89">
        <w:t xml:space="preserve"> bei der Einführung und Verbesserung des Tempospielangriffs </w:t>
      </w:r>
      <w:r w:rsidR="00874425">
        <w:t xml:space="preserve">zu berücksichtigen sind und wie </w:t>
      </w:r>
      <w:r w:rsidR="001715D6">
        <w:t xml:space="preserve">sie in Übungs- und Spielformen trainiert werden können. Am Ende der Fortbildung </w:t>
      </w:r>
      <w:r w:rsidR="003D2D8C">
        <w:t>halten die Teilnehmenden fest, wie sie den Tempospielangriff ihrer eigenen Mannschaft zukünftig noch weiter verbessern können.</w:t>
      </w:r>
    </w:p>
    <w:p w14:paraId="3AD0EE87" w14:textId="14C4DAA6" w:rsidR="0016613F" w:rsidRPr="00432EF6" w:rsidRDefault="0016613F" w:rsidP="0016613F">
      <w:r w:rsidRPr="00432EF6">
        <w:t xml:space="preserve">Diese Fortbildung richtet sich an Trainerinnen und Trainer von Jugendmannschaften – insbesondere C- und B-Jugend. Sie ist zur Verlängerung der </w:t>
      </w:r>
      <w:r w:rsidRPr="00432EF6">
        <w:rPr>
          <w:b/>
          <w:bCs/>
        </w:rPr>
        <w:t>Trainerin und Trainer C-Lizenz</w:t>
      </w:r>
      <w:r w:rsidRPr="00432EF6">
        <w:t xml:space="preserve"> Handball im Umfang von </w:t>
      </w:r>
      <w:r w:rsidRPr="00432EF6">
        <w:rPr>
          <w:b/>
          <w:bCs/>
        </w:rPr>
        <w:t>05 LE</w:t>
      </w:r>
      <w:r w:rsidRPr="00432EF6">
        <w:t xml:space="preserve"> anerkannt. Auch Teilnehmende ohne Lizenz sind herzlich willkommen.</w:t>
      </w:r>
    </w:p>
    <w:p w14:paraId="7C5B8C27" w14:textId="77777777" w:rsidR="0016613F" w:rsidRPr="00432EF6" w:rsidRDefault="0016613F" w:rsidP="0016613F">
      <w:pPr>
        <w:rPr>
          <w:b/>
          <w:bCs/>
        </w:rPr>
      </w:pPr>
      <w:r w:rsidRPr="00432EF6">
        <w:rPr>
          <w:b/>
          <w:bCs/>
        </w:rPr>
        <w:t>Lehrgangsrahmen</w:t>
      </w:r>
    </w:p>
    <w:p w14:paraId="5F1CAF93" w14:textId="53C8FE14" w:rsidR="0016613F" w:rsidRDefault="0016613F" w:rsidP="0016613F">
      <w:r w:rsidRPr="00432EF6">
        <w:t xml:space="preserve">Am </w:t>
      </w:r>
      <w:r>
        <w:t>06. Juni</w:t>
      </w:r>
      <w:r w:rsidRPr="00432EF6">
        <w:t xml:space="preserve"> finden nacheinander zwei Fortbildungen in </w:t>
      </w:r>
      <w:proofErr w:type="spellStart"/>
      <w:r w:rsidRPr="00432EF6">
        <w:t>Ahlem</w:t>
      </w:r>
      <w:proofErr w:type="spellEnd"/>
      <w:r w:rsidRPr="00432EF6">
        <w:t xml:space="preserve"> statt. Mit der Anmeldung erfolgt nur die Anmeldung für die Fortbildung</w:t>
      </w:r>
      <w:r>
        <w:t xml:space="preserve"> </w:t>
      </w:r>
      <w:r w:rsidRPr="00432EF6">
        <w:t>„</w:t>
      </w:r>
      <w:r>
        <w:t>Tempospielangriff: Einführung und Training der 1. und 2. Welle</w:t>
      </w:r>
      <w:r w:rsidRPr="00432EF6">
        <w:t>“. Die Anmeldung zur Fortbildung „</w:t>
      </w:r>
      <w:r>
        <w:t>Individuelles Abwehrspiel in offensiven Formationen</w:t>
      </w:r>
      <w:r w:rsidRPr="00432EF6">
        <w:t>“ erfolgt separat über die entsprechende Ausschreibung.</w:t>
      </w:r>
    </w:p>
    <w:p w14:paraId="6A887A88" w14:textId="77777777" w:rsidR="0016613F" w:rsidRPr="00432EF6" w:rsidRDefault="0016613F" w:rsidP="0016613F">
      <w:r w:rsidRPr="00432EF6">
        <w:t>In der Lehrgangsgebühr sind Getränke und Snacks vor Ort enthalten.</w:t>
      </w:r>
    </w:p>
    <w:p w14:paraId="10D1B556" w14:textId="77777777" w:rsidR="0016613F" w:rsidRPr="00432EF6" w:rsidRDefault="0016613F" w:rsidP="0016613F">
      <w:pPr>
        <w:rPr>
          <w:b/>
          <w:bCs/>
        </w:rPr>
      </w:pPr>
      <w:r w:rsidRPr="00432EF6">
        <w:rPr>
          <w:b/>
          <w:bCs/>
        </w:rPr>
        <w:t>Kosten und Stornierung</w:t>
      </w:r>
    </w:p>
    <w:p w14:paraId="5826565E" w14:textId="77777777" w:rsidR="0016613F" w:rsidRDefault="0016613F" w:rsidP="0016613F">
      <w:r w:rsidRPr="00432EF6">
        <w:t>Die Teilnahmegebühr muss vor Beginn des Seminars an den ausrichtenden Verein überwiesen werden. Alle angemeldeten Personen erhalten nach dem Anmeldeschluss eine E-Mail mit den notwendigen Informationen.</w:t>
      </w:r>
    </w:p>
    <w:p w14:paraId="51CC41D8" w14:textId="77777777" w:rsidR="0016613F" w:rsidRPr="00432EF6" w:rsidRDefault="0016613F" w:rsidP="0016613F">
      <w:r>
        <w:t>D</w:t>
      </w:r>
      <w:r w:rsidRPr="00432EF6">
        <w:t>ie Stornierung der Teilnahme ist bis zum Anmeldeschluss kostenfrei möglich.</w:t>
      </w:r>
    </w:p>
    <w:p w14:paraId="2406D250" w14:textId="77777777" w:rsidR="0016613F" w:rsidRPr="00432EF6" w:rsidRDefault="0016613F" w:rsidP="0016613F">
      <w:pPr>
        <w:rPr>
          <w:b/>
          <w:bCs/>
        </w:rPr>
      </w:pPr>
      <w:r w:rsidRPr="00432EF6">
        <w:rPr>
          <w:b/>
          <w:bCs/>
        </w:rPr>
        <w:t>Ansprechperson</w:t>
      </w:r>
    </w:p>
    <w:p w14:paraId="34BF0E8C" w14:textId="77777777" w:rsidR="0016613F" w:rsidRDefault="0016613F" w:rsidP="0016613F">
      <w:r w:rsidRPr="00432EF6">
        <w:t>Jan Gerber</w:t>
      </w:r>
    </w:p>
    <w:p w14:paraId="209DCF47" w14:textId="77777777" w:rsidR="0016613F" w:rsidRPr="00432EF6" w:rsidRDefault="0016613F" w:rsidP="0016613F">
      <w:r w:rsidRPr="00432EF6">
        <w:t>0176 62 34 32 32</w:t>
      </w:r>
    </w:p>
    <w:p w14:paraId="57A74684" w14:textId="77777777" w:rsidR="00432EF6" w:rsidRDefault="00432EF6"/>
    <w:p w14:paraId="580F7A81" w14:textId="77777777" w:rsidR="00432EF6" w:rsidRDefault="00432EF6"/>
    <w:sectPr w:rsidR="00432E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F6"/>
    <w:rsid w:val="00031F5B"/>
    <w:rsid w:val="000C5309"/>
    <w:rsid w:val="00124B2F"/>
    <w:rsid w:val="0016613F"/>
    <w:rsid w:val="001715D6"/>
    <w:rsid w:val="00176297"/>
    <w:rsid w:val="001F3778"/>
    <w:rsid w:val="002921B1"/>
    <w:rsid w:val="003D2D8C"/>
    <w:rsid w:val="00432EF6"/>
    <w:rsid w:val="004A3EFF"/>
    <w:rsid w:val="005242EA"/>
    <w:rsid w:val="006779A3"/>
    <w:rsid w:val="00681153"/>
    <w:rsid w:val="008455F2"/>
    <w:rsid w:val="00874425"/>
    <w:rsid w:val="008A3F10"/>
    <w:rsid w:val="008C25BC"/>
    <w:rsid w:val="00900EBF"/>
    <w:rsid w:val="00B11D89"/>
    <w:rsid w:val="00B8095D"/>
    <w:rsid w:val="00CA33A5"/>
    <w:rsid w:val="00D15BCA"/>
    <w:rsid w:val="00D3596F"/>
    <w:rsid w:val="00DC39F5"/>
    <w:rsid w:val="00DD5582"/>
    <w:rsid w:val="00DD5CBF"/>
    <w:rsid w:val="00EC0248"/>
    <w:rsid w:val="00EE7512"/>
    <w:rsid w:val="00F02927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C5E4"/>
  <w15:chartTrackingRefBased/>
  <w15:docId w15:val="{494B9EDC-93FD-4D9E-BB67-095A7639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613F"/>
  </w:style>
  <w:style w:type="paragraph" w:styleId="berschrift1">
    <w:name w:val="heading 1"/>
    <w:basedOn w:val="Standard"/>
    <w:next w:val="Standard"/>
    <w:link w:val="berschrift1Zchn"/>
    <w:uiPriority w:val="9"/>
    <w:qFormat/>
    <w:rsid w:val="0043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2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2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2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2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2E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2E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2E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2E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2E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2E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2E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2E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2E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2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2E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2E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2E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Gerber</dc:creator>
  <cp:keywords/>
  <dc:description/>
  <cp:lastModifiedBy>Jan Gerber</cp:lastModifiedBy>
  <cp:revision>26</cp:revision>
  <dcterms:created xsi:type="dcterms:W3CDTF">2025-11-09T19:18:00Z</dcterms:created>
  <dcterms:modified xsi:type="dcterms:W3CDTF">2025-11-10T14:56:00Z</dcterms:modified>
</cp:coreProperties>
</file>